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6DE4" w14:textId="77777777" w:rsidR="00EC5B15" w:rsidRPr="00587019" w:rsidRDefault="00EC5B15" w:rsidP="000E1AC9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bookmarkStart w:id="0" w:name="_GoBack"/>
      <w:bookmarkEnd w:id="0"/>
      <w:r w:rsidRPr="00587019">
        <w:rPr>
          <w:rFonts w:ascii="Times New Roman" w:hAnsi="Times New Roman" w:cs="Times New Roman"/>
          <w:b/>
          <w:sz w:val="24"/>
          <w:szCs w:val="24"/>
          <w:lang w:val="es-US"/>
        </w:rPr>
        <w:t>Colecta anual ayuda a hermanos, hermanas y sacerdotes de órdenes religiosas ancianos</w:t>
      </w:r>
    </w:p>
    <w:p w14:paraId="4BF6C202" w14:textId="77777777" w:rsidR="00295696" w:rsidRPr="00587019" w:rsidRDefault="00295696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Noviembre de 2016</w:t>
      </w:r>
    </w:p>
    <w:p w14:paraId="547D9C12" w14:textId="77777777" w:rsidR="001443F6" w:rsidRPr="00587019" w:rsidRDefault="001443F6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WASHINGTON—La colecta anual nacional del Fondo para la Jubilación de Religiosos se llevará a cabo en la mayoría de las parroquias católicas de EE.UU. del 10 al 11 de diciembre. En su 29</w:t>
      </w:r>
      <w:r w:rsidR="0017468D"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 xml:space="preserve">º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año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est</w:t>
      </w:r>
      <w:r w:rsidR="00BD4CDE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a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colecta es coordinada por la Oficina Nacional para la Jubilación de Religiosos (NRRO, sigla en inglés)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 xml:space="preserve">. La misma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beneficia a 33,000 religiosas, religiosos y sacerdotes de órdenes católicas ancianos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miembros de comunidades que carecen de fondos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suficientes</w:t>
      </w:r>
      <w:r w:rsidR="00BD4CDE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para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 xml:space="preserve">financiar </w:t>
      </w:r>
      <w:r w:rsidR="00FF499A">
        <w:rPr>
          <w:rFonts w:ascii="Times New Roman" w:hAnsi="Times New Roman" w:cs="Times New Roman"/>
          <w:sz w:val="24"/>
          <w:szCs w:val="24"/>
          <w:lang w:val="es-US"/>
        </w:rPr>
        <w:t xml:space="preserve">su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jubilación.</w:t>
      </w:r>
      <w:r w:rsidR="00A7649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1D9341B" w14:textId="77777777" w:rsidR="001443F6" w:rsidRPr="00587019" w:rsidRDefault="00D93A89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La colecta recaudó casi $30.7 millones en 2015, el sexto total más alto en su historia</w:t>
      </w:r>
      <w:r w:rsidR="00587019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Esto permitió a NRRO distribuir $25 millones a 401 comunidades religiosas a lo largo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 xml:space="preserve">y ancho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del país. Las comunidades utilizan estos fondos para reforzar los ahorros para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la</w:t>
      </w:r>
      <w:r w:rsidR="00BD4CDE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jubilación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 xml:space="preserve">de sus miembros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y subsidiar gastos diarios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como medicamentos y cuidados de enfermería. En el curso del año se asignaron fondos adicionales para ayudar a las comunidades más necesitadas</w:t>
      </w:r>
      <w:r w:rsidR="00587019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Una porción de la colecta también apoya la educación para planear la jubilación y la prestación de servicios a los ancianos.</w:t>
      </w:r>
    </w:p>
    <w:p w14:paraId="34B0DA48" w14:textId="77777777" w:rsidR="00F90FF6" w:rsidRPr="00587019" w:rsidRDefault="001443F6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"La continua generosidad 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a favor de</w:t>
      </w:r>
      <w:r w:rsidR="00BD4CDE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las necesidades de los religiosos de edad avanzada es realmente alentador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a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", dijo la hermana Stephanie Still, miembro de las</w:t>
      </w:r>
      <w:r w:rsidR="00587019">
        <w:rPr>
          <w:rFonts w:ascii="Times New Roman" w:hAnsi="Times New Roman" w:cs="Times New Roman"/>
          <w:sz w:val="24"/>
          <w:szCs w:val="24"/>
          <w:lang w:val="es-US"/>
        </w:rPr>
        <w:t xml:space="preserve"> Hermanas de la Presentación</w:t>
      </w:r>
      <w:r w:rsidR="00BD4CDE">
        <w:rPr>
          <w:rFonts w:ascii="Times New Roman" w:hAnsi="Times New Roman" w:cs="Times New Roman"/>
          <w:sz w:val="24"/>
          <w:szCs w:val="24"/>
          <w:lang w:val="es-US"/>
        </w:rPr>
        <w:t>,</w:t>
      </w:r>
      <w:r w:rsid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nombrada </w:t>
      </w:r>
      <w:r w:rsidR="00BD4CDE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recientemente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directora ejecutiva de la NRRO.</w:t>
      </w:r>
    </w:p>
    <w:p w14:paraId="7FB2DA56" w14:textId="77777777" w:rsidR="002D27C1" w:rsidRPr="00587019" w:rsidRDefault="002D27C1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Los obispos de EE. UU. pusieron la colecta en marcha en 1988 para resolver la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significativa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carencia de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>financia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miento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para la jubilación de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o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s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religios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s de EE.UU. Lo recaudado se distribuye a las comunidades religiosas elegibles para ayudar a 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sufragar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los gastos de jubilación y de atención sanitaria. Desde que la colecta comenzó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los católicos han donado más de $785 millones. Aproximadamente el 95 por ciento de los donativos apoya directamente a los religiosos ancianos y a sus comunidades. </w:t>
      </w:r>
    </w:p>
    <w:p w14:paraId="0B6F21D0" w14:textId="77777777" w:rsidR="00262552" w:rsidRPr="00587019" w:rsidRDefault="00262552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A pesar de la generosidad sin precedentes a la colecta, numerosas comunidades religiosas luchan para proporcionar cuidados de salud de calidad. De las 550 comunidades que enviaron sus datos a la NRRO en 2015, solo 8 por ciento </w:t>
      </w:r>
      <w:r w:rsidR="00001B8A">
        <w:rPr>
          <w:rFonts w:ascii="Times New Roman" w:hAnsi="Times New Roman" w:cs="Times New Roman"/>
          <w:color w:val="000000"/>
          <w:sz w:val="24"/>
          <w:szCs w:val="24"/>
          <w:lang w:val="es-US"/>
        </w:rPr>
        <w:t>contaba con recursos suficientes</w:t>
      </w:r>
      <w:r w:rsidRPr="00587019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 para jubila</w:t>
      </w:r>
      <w:r w:rsidR="00001B8A">
        <w:rPr>
          <w:rFonts w:ascii="Times New Roman" w:hAnsi="Times New Roman" w:cs="Times New Roman"/>
          <w:color w:val="000000"/>
          <w:sz w:val="24"/>
          <w:szCs w:val="24"/>
          <w:lang w:val="es-US"/>
        </w:rPr>
        <w:t>r a sus miembros</w:t>
      </w:r>
      <w:r w:rsidRPr="00587019">
        <w:rPr>
          <w:rFonts w:ascii="Times New Roman" w:hAnsi="Times New Roman" w:cs="Times New Roman"/>
          <w:color w:val="000000"/>
          <w:sz w:val="24"/>
          <w:szCs w:val="24"/>
          <w:lang w:val="es-US"/>
        </w:rPr>
        <w:t>.</w:t>
      </w:r>
    </w:p>
    <w:p w14:paraId="4170D2BF" w14:textId="77777777" w:rsidR="00042AE4" w:rsidRPr="00587019" w:rsidRDefault="00262552" w:rsidP="000E1AC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Las comunidades religiosas son financieramente autónomas y por lo tanto responsable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de la atención y el apoyo 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a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sus miembros. Históricamente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>los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hermanos, hermanas y sacerdotes de órdenes religiosas, que conocemos colectivamente como religiosas y religiosos, desempeñaron sus ministerios a cambio de estipendios muy bajos. Como resultado, muchas comunidades ahora carecen de ahorros para su jubilación. El aumento en el costo de los cuidados médicos y la pérdida considerable de ingresos por 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 xml:space="preserve">la reducción en la cantidad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>de religiosos que pueden continuar su ministerio en posiciones pagadas, han agravado la escasez de fondos.</w:t>
      </w:r>
    </w:p>
    <w:p w14:paraId="2051CD58" w14:textId="77777777" w:rsidR="00512624" w:rsidRPr="00587019" w:rsidRDefault="003506C4" w:rsidP="00512624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“Donativos al Fondo de Jubilación para Religioso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permite a nuestra oficina proporcionar asistencia financiera, recursos y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>programa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s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educativos que 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>ayud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en a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las comunidades religiosas a reducir los déficits financieros y planificar sus necesidades de jubilación a plazo largo”, 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>agregó</w:t>
      </w:r>
      <w:r w:rsidR="00001B8A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  <w:lang w:val="es-US"/>
        </w:rPr>
        <w:lastRenderedPageBreak/>
        <w:t>la hermana Stephanie. Las comunidades religiosas están profundamente agradecidas por esta ayuda y administran meticulosamente cada dólar que reciben.</w:t>
      </w:r>
      <w:r w:rsidR="00512624" w:rsidRPr="00587019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</w:p>
    <w:p w14:paraId="7D3F6848" w14:textId="77777777" w:rsidR="00854B85" w:rsidRPr="00587019" w:rsidRDefault="00854B85" w:rsidP="00854B8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Para más información, visite www.retiredreligious.org</w:t>
      </w:r>
      <w:r w:rsidR="00001B8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hyperlink r:id="rId4" w:history="1"/>
    </w:p>
    <w:p w14:paraId="04907EA8" w14:textId="77777777" w:rsidR="00854B85" w:rsidRPr="00587019" w:rsidRDefault="00854B85" w:rsidP="00854B8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--</w:t>
      </w:r>
    </w:p>
    <w:p w14:paraId="3657A71B" w14:textId="77777777" w:rsidR="00854B85" w:rsidRPr="00587019" w:rsidRDefault="00854B85" w:rsidP="00854B8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587019">
        <w:rPr>
          <w:rFonts w:ascii="Times New Roman" w:hAnsi="Times New Roman" w:cs="Times New Roman"/>
          <w:sz w:val="24"/>
          <w:szCs w:val="24"/>
          <w:lang w:val="es-US"/>
        </w:rPr>
        <w:t>Palabras claves: Oficina Nacional de Jubilación para Religiosos, NRRO, jubilación, cuidado de ancianos, los obispos de EE. UU., hermana Stephanie Still, USCCB, Conferencia de Obispos Católicos de los Estados Unidos</w:t>
      </w:r>
    </w:p>
    <w:p w14:paraId="5BB299DD" w14:textId="77777777" w:rsidR="00854B85" w:rsidRPr="00587019" w:rsidRDefault="00854B85" w:rsidP="00854B8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14:paraId="6DC59211" w14:textId="77777777" w:rsidR="00854B85" w:rsidRPr="00B364F1" w:rsidRDefault="00854B85" w:rsidP="00854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r w:rsidRPr="00B364F1">
        <w:rPr>
          <w:rFonts w:ascii="Times New Roman" w:hAnsi="Times New Roman" w:cs="Times New Roman"/>
          <w:lang w:val="es-ES"/>
        </w:rPr>
        <w:t># # #</w:t>
      </w:r>
    </w:p>
    <w:p w14:paraId="4F818DC3" w14:textId="77777777" w:rsidR="00854B85" w:rsidRPr="00854B85" w:rsidRDefault="00854B85" w:rsidP="00854B85">
      <w:pPr>
        <w:pStyle w:val="NoSpacing"/>
        <w:rPr>
          <w:rFonts w:ascii="Times New Roman" w:hAnsi="Times New Roman" w:cs="Times New Roman"/>
          <w:lang w:val="es-ES"/>
        </w:rPr>
      </w:pPr>
      <w:r w:rsidRPr="00854B85">
        <w:rPr>
          <w:rFonts w:ascii="Times New Roman" w:hAnsi="Times New Roman" w:cs="Times New Roman"/>
          <w:lang w:val="es-ES"/>
        </w:rPr>
        <w:t>CONTACTO PARA LOS MEDIOS DE COMUNICACIÓN</w:t>
      </w:r>
    </w:p>
    <w:p w14:paraId="382847C9" w14:textId="77777777" w:rsidR="00854B85" w:rsidRPr="00854B85" w:rsidRDefault="00854B85" w:rsidP="00854B85">
      <w:pPr>
        <w:pStyle w:val="NoSpacing"/>
        <w:rPr>
          <w:rFonts w:ascii="Times New Roman" w:hAnsi="Times New Roman" w:cs="Times New Roman"/>
          <w:lang w:val="es-ES"/>
        </w:rPr>
      </w:pPr>
      <w:r w:rsidRPr="00854B85">
        <w:rPr>
          <w:rFonts w:ascii="Times New Roman" w:hAnsi="Times New Roman" w:cs="Times New Roman"/>
          <w:lang w:val="es-ES"/>
        </w:rPr>
        <w:t xml:space="preserve">Norma Montenegro Flynn </w:t>
      </w:r>
    </w:p>
    <w:p w14:paraId="7C56AA9B" w14:textId="77777777" w:rsidR="00854B85" w:rsidRDefault="00854B85" w:rsidP="00854B85">
      <w:pPr>
        <w:pStyle w:val="NoSpacing"/>
        <w:rPr>
          <w:rFonts w:ascii="Times New Roman" w:hAnsi="Times New Roman" w:cs="Times New Roman"/>
          <w:lang w:val="es-ES"/>
        </w:rPr>
      </w:pPr>
      <w:r w:rsidRPr="00854B85">
        <w:rPr>
          <w:rFonts w:ascii="Times New Roman" w:hAnsi="Times New Roman" w:cs="Times New Roman"/>
          <w:lang w:val="es-ES"/>
        </w:rPr>
        <w:t xml:space="preserve">O: 202-541-3202 </w:t>
      </w:r>
    </w:p>
    <w:p w14:paraId="23DBEC2E" w14:textId="77777777" w:rsidR="005C627E" w:rsidRDefault="00BA610C" w:rsidP="00854B85">
      <w:pPr>
        <w:pStyle w:val="NoSpacing"/>
        <w:rPr>
          <w:rFonts w:ascii="Times New Roman" w:hAnsi="Times New Roman" w:cs="Times New Roman"/>
          <w:lang w:val="es-ES"/>
        </w:rPr>
      </w:pPr>
      <w:hyperlink r:id="rId5" w:history="1">
        <w:r w:rsidR="005C627E" w:rsidRPr="005148FE">
          <w:rPr>
            <w:rStyle w:val="Hyperlink"/>
            <w:rFonts w:ascii="Times New Roman" w:hAnsi="Times New Roman"/>
            <w:lang w:val="es-ES"/>
          </w:rPr>
          <w:t>nmontenegro@usccb.org</w:t>
        </w:r>
      </w:hyperlink>
    </w:p>
    <w:p w14:paraId="47005B88" w14:textId="77777777" w:rsidR="00854B85" w:rsidRPr="00854B85" w:rsidRDefault="00854B85" w:rsidP="00854B85">
      <w:pPr>
        <w:pStyle w:val="NoSpacing"/>
        <w:rPr>
          <w:rFonts w:ascii="Times New Roman" w:hAnsi="Times New Roman" w:cs="Times New Roman"/>
          <w:lang w:val="es-ES"/>
        </w:rPr>
      </w:pPr>
    </w:p>
    <w:p w14:paraId="73C43A6F" w14:textId="77777777" w:rsidR="00854B85" w:rsidRPr="00B364F1" w:rsidRDefault="00D83D89" w:rsidP="00854B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proofErr w:type="spellStart"/>
      <w:proofErr w:type="gramStart"/>
      <w:r w:rsidRPr="00D83D89">
        <w:rPr>
          <w:rFonts w:ascii="Times New Roman" w:hAnsi="Times New Roman" w:cs="Times New Roman"/>
          <w:lang w:val="es-ES"/>
        </w:rPr>
        <w:t>Sec,CathPress</w:t>
      </w:r>
      <w:proofErr w:type="gramEnd"/>
      <w:r w:rsidRPr="00D83D89">
        <w:rPr>
          <w:rFonts w:ascii="Times New Roman" w:hAnsi="Times New Roman" w:cs="Times New Roman"/>
          <w:lang w:val="es-ES"/>
        </w:rPr>
        <w:t>,DD,DP,DioNews</w:t>
      </w:r>
      <w:proofErr w:type="spellEnd"/>
    </w:p>
    <w:p w14:paraId="4A029FD9" w14:textId="77777777" w:rsidR="00854B85" w:rsidRPr="005C627E" w:rsidRDefault="00854B85" w:rsidP="000E1AC9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854B85" w:rsidRPr="005C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F6"/>
    <w:rsid w:val="00001B8A"/>
    <w:rsid w:val="00042AE4"/>
    <w:rsid w:val="000E145F"/>
    <w:rsid w:val="000E1AC9"/>
    <w:rsid w:val="00125ADB"/>
    <w:rsid w:val="001443F6"/>
    <w:rsid w:val="0017468D"/>
    <w:rsid w:val="001A73E7"/>
    <w:rsid w:val="001C2C68"/>
    <w:rsid w:val="00262552"/>
    <w:rsid w:val="00295696"/>
    <w:rsid w:val="002A67CF"/>
    <w:rsid w:val="002D27C1"/>
    <w:rsid w:val="00331741"/>
    <w:rsid w:val="00345D53"/>
    <w:rsid w:val="003506C4"/>
    <w:rsid w:val="003A5CC1"/>
    <w:rsid w:val="00512624"/>
    <w:rsid w:val="0053560D"/>
    <w:rsid w:val="00587019"/>
    <w:rsid w:val="005C627E"/>
    <w:rsid w:val="00854B85"/>
    <w:rsid w:val="008C74C7"/>
    <w:rsid w:val="00986804"/>
    <w:rsid w:val="009D28EE"/>
    <w:rsid w:val="00A17FEC"/>
    <w:rsid w:val="00A7649A"/>
    <w:rsid w:val="00AE4C67"/>
    <w:rsid w:val="00BA610C"/>
    <w:rsid w:val="00BD4CDE"/>
    <w:rsid w:val="00C6703E"/>
    <w:rsid w:val="00D83D89"/>
    <w:rsid w:val="00D93A89"/>
    <w:rsid w:val="00DF2F9A"/>
    <w:rsid w:val="00EB3BD4"/>
    <w:rsid w:val="00EC5B15"/>
    <w:rsid w:val="00F90FF6"/>
    <w:rsid w:val="00FF499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F393"/>
  <w15:chartTrackingRefBased/>
  <w15:docId w15:val="{11C89D36-F7A9-4261-B1AB-B4C5D5D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releasetext">
    <w:name w:val="2010 release text"/>
    <w:basedOn w:val="Normal"/>
    <w:uiPriority w:val="99"/>
    <w:rsid w:val="00042AE4"/>
    <w:pPr>
      <w:widowControl w:val="0"/>
      <w:tabs>
        <w:tab w:val="left" w:pos="20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Minion-Regular" w:eastAsia="Times New Roman" w:hAnsi="Minion-Regular" w:cs="Minion-Regular"/>
      <w:color w:val="000000"/>
      <w:sz w:val="21"/>
      <w:szCs w:val="21"/>
    </w:rPr>
  </w:style>
  <w:style w:type="paragraph" w:styleId="NoSpacing">
    <w:name w:val="No Spacing"/>
    <w:link w:val="NoSpacingChar"/>
    <w:uiPriority w:val="99"/>
    <w:qFormat/>
    <w:rsid w:val="002625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54B85"/>
  </w:style>
  <w:style w:type="character" w:styleId="Hyperlink">
    <w:name w:val="Hyperlink"/>
    <w:basedOn w:val="DefaultParagraphFont"/>
    <w:uiPriority w:val="99"/>
    <w:rsid w:val="00854B8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ntenegro@usccb.org" TargetMode="External"/><Relationship Id="rId4" Type="http://schemas.openxmlformats.org/officeDocument/2006/relationships/hyperlink" Target="http://www.retiredreligio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Kennedy</dc:creator>
  <cp:keywords/>
  <dc:description/>
  <cp:lastModifiedBy>Beth Kennedy</cp:lastModifiedBy>
  <cp:revision>2</cp:revision>
  <dcterms:created xsi:type="dcterms:W3CDTF">2016-10-20T11:32:00Z</dcterms:created>
  <dcterms:modified xsi:type="dcterms:W3CDTF">2016-10-20T11:32:00Z</dcterms:modified>
</cp:coreProperties>
</file>